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51" w:rsidRPr="001C7A51" w:rsidRDefault="001C7A51" w:rsidP="001C7A51">
      <w:pPr>
        <w:pStyle w:val="Akapitzlist"/>
        <w:numPr>
          <w:ilvl w:val="0"/>
          <w:numId w:val="1"/>
        </w:numPr>
        <w:spacing w:line="260" w:lineRule="auto"/>
        <w:jc w:val="both"/>
        <w:rPr>
          <w:sz w:val="24"/>
          <w:szCs w:val="24"/>
        </w:rPr>
      </w:pPr>
      <w:r w:rsidRPr="001C7A51">
        <w:rPr>
          <w:sz w:val="24"/>
          <w:szCs w:val="24"/>
        </w:rPr>
        <w:t>„Dla urzeczywistnienia tak wielkiego dzieła, Chrystus jest zawsze obecny w swoim Kościele, szczególnie w czynnościach liturgicznych. Jest obecny w ofierze mszy świętej, czy to w osobie odprawiającego, (...) czy też zwłaszcza pod postaciami eucharystycznymi. Obecny jest mocą swoją w sakramentach tak, że gdy ktoś chrzci, sam Chrystus chrzci. Jest obecny w swoim słowie, albowiem gdy w Kościele czyta się Pismo Święte, wówczas On sam mówi. Jest obecny wreszcie gdy Kościół modli się i śpiewa psalmy, gdyż On sam obiecał: &lt;Gdzie dwaj albo trzej są zgromadzeni w imię moje, tam i ja jestem pośród nich&gt; (Mt 18,20)” (KL 7)</w:t>
      </w:r>
    </w:p>
    <w:p w:rsidR="001C7A51" w:rsidRPr="001C7A51" w:rsidRDefault="001C7A51" w:rsidP="001C7A51">
      <w:pPr>
        <w:pStyle w:val="Akapitzlist"/>
        <w:spacing w:line="260" w:lineRule="auto"/>
        <w:ind w:left="400" w:firstLine="0"/>
        <w:jc w:val="both"/>
        <w:rPr>
          <w:sz w:val="24"/>
          <w:szCs w:val="24"/>
        </w:rPr>
      </w:pPr>
    </w:p>
    <w:p w:rsidR="001C7A51" w:rsidRPr="005769C0" w:rsidRDefault="001C7A51" w:rsidP="001C7A51">
      <w:pPr>
        <w:spacing w:line="260" w:lineRule="auto"/>
        <w:jc w:val="both"/>
        <w:rPr>
          <w:sz w:val="24"/>
          <w:szCs w:val="24"/>
        </w:rPr>
      </w:pPr>
    </w:p>
    <w:p w:rsidR="001C7A51" w:rsidRPr="001C7A51" w:rsidRDefault="001C7A51" w:rsidP="001C7A51">
      <w:pPr>
        <w:pStyle w:val="Akapitzlist"/>
        <w:numPr>
          <w:ilvl w:val="0"/>
          <w:numId w:val="1"/>
        </w:numPr>
        <w:spacing w:line="260" w:lineRule="auto"/>
        <w:jc w:val="both"/>
        <w:rPr>
          <w:sz w:val="24"/>
          <w:szCs w:val="24"/>
        </w:rPr>
      </w:pPr>
      <w:r w:rsidRPr="001C7A51">
        <w:rPr>
          <w:sz w:val="24"/>
          <w:szCs w:val="24"/>
        </w:rPr>
        <w:t xml:space="preserve">„...obrzęd eucharystyczny, element centralny nowego kultu i kanał nowego życia, jest znakiem owego życia i środowiskiem zarazem. Dzięki temu obrzędowi Chrystus chwalebny uobecnia się tajemniczo, aby nam umożliwić zjednoczenie się z ciałem i krwią, które złożył za nas w ofierze, i abyśmy w ten sposób wszyscy byli jednym ciałem, uwielbiając Ojca przez Chrystusa i z Chrystusem , pozostając pod działaniem Ducha Świętego. (1 Kor 10,16n;ll,24nn;Ffp3,3)”. </w:t>
      </w:r>
    </w:p>
    <w:p w:rsidR="001C7A51" w:rsidRPr="001C7A51" w:rsidRDefault="001C7A51" w:rsidP="001C7A51">
      <w:pPr>
        <w:pStyle w:val="Akapitzlist"/>
        <w:spacing w:line="260" w:lineRule="auto"/>
        <w:ind w:left="400" w:firstLine="0"/>
        <w:jc w:val="both"/>
        <w:rPr>
          <w:sz w:val="24"/>
          <w:szCs w:val="24"/>
        </w:rPr>
      </w:pPr>
    </w:p>
    <w:p w:rsidR="001C7A51" w:rsidRPr="005769C0" w:rsidRDefault="001C7A51" w:rsidP="001C7A51">
      <w:pPr>
        <w:spacing w:line="260" w:lineRule="auto"/>
        <w:jc w:val="both"/>
        <w:rPr>
          <w:sz w:val="24"/>
          <w:szCs w:val="24"/>
        </w:rPr>
      </w:pPr>
    </w:p>
    <w:p w:rsidR="001C7A51" w:rsidRPr="005769C0" w:rsidRDefault="001C7A51" w:rsidP="001C7A51">
      <w:pPr>
        <w:spacing w:line="260" w:lineRule="auto"/>
        <w:jc w:val="both"/>
        <w:rPr>
          <w:sz w:val="24"/>
          <w:szCs w:val="24"/>
        </w:rPr>
      </w:pPr>
      <w:r w:rsidRPr="005769C0">
        <w:rPr>
          <w:sz w:val="24"/>
          <w:szCs w:val="24"/>
        </w:rPr>
        <w:t>3.</w:t>
      </w:r>
      <w:r w:rsidRPr="005769C0">
        <w:rPr>
          <w:sz w:val="24"/>
          <w:szCs w:val="24"/>
        </w:rPr>
        <w:tab/>
        <w:t>„Prezbiterzy choć nie posiadają szczytu kapłaństwa i w wykonywaniu swej władzy zależni są od biskupów, związani są jednak z nimi godnością kapłańską i na mocy sakramentu kapłaństwa, na podobieństwo, najwyższego i wiekuistego Kapłana, wyświęcam są, aby głosić Ewangelię, być pasterzami wiernych i sprawować kult Boży jako prawdziwi kapłani Nowego Testamentu.(...) Swój zaś święty urząd sprawują przede wszystkim w kulcie czy uczcie eucharystycznej, w której działając w zastępstwie (in persona) Chrystusa i głosząc Jego tajemnicę, łączą modlitwy wiernych z ofiarą Tego, który jest ich Głową, i uobecniają we mszy świętej aż do przyjścia Pańskiego, jedyną ofiarę świętą Nowego Testamentu”. (KK 28)</w:t>
      </w:r>
    </w:p>
    <w:p w:rsidR="001C7A51" w:rsidRPr="005769C0" w:rsidRDefault="001C7A51" w:rsidP="001C7A51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1C7A51" w:rsidRPr="005769C0" w:rsidRDefault="001C7A51" w:rsidP="001C7A51">
      <w:pPr>
        <w:spacing w:line="260" w:lineRule="auto"/>
        <w:jc w:val="both"/>
        <w:rPr>
          <w:sz w:val="24"/>
          <w:szCs w:val="24"/>
        </w:rPr>
      </w:pPr>
    </w:p>
    <w:p w:rsidR="001C7A51" w:rsidRPr="001C7A51" w:rsidRDefault="001C7A51" w:rsidP="001C7A51">
      <w:pPr>
        <w:pStyle w:val="Akapitzlist"/>
        <w:numPr>
          <w:ilvl w:val="0"/>
          <w:numId w:val="1"/>
        </w:numPr>
        <w:spacing w:line="260" w:lineRule="auto"/>
        <w:jc w:val="both"/>
        <w:rPr>
          <w:sz w:val="24"/>
          <w:szCs w:val="24"/>
        </w:rPr>
      </w:pPr>
      <w:r w:rsidRPr="001C7A51">
        <w:rPr>
          <w:sz w:val="24"/>
          <w:szCs w:val="24"/>
        </w:rPr>
        <w:t>„Rzeczywista obecność Pana naszego Jezusa Chrystusa w Najświętszym Sakramencie Eucharystii. - Najpierw święty Sobór naucza oraz otwarcie i jasno wyznaje, że w Boskim Sakramencie św. Eucharystii po konsekracji chleba i wina Pan nasz Jezus Chrystus , prawdziwy Bóg i prawdziwy człowiek , znajduje się prawdziwie, rzeczywiście i substancjalnie pod postaciami owych widzialnych rzeczy. Albowiem nie jest to sprzeczne, aby Zbawiciel nasz zasiadał zawsze w niebiosach po prawicy Ojca naturalnym sposobem obecności, a mimo to był obecny w swojej substancji na wielu innych miejscach sposobem istnienia wprawdzie ledwo słowami wyrażalnym, który jednak jako dla Boga możliwy możemy pomyśleć i mocno mamy wierzyć”. (BF, 289)</w:t>
      </w:r>
    </w:p>
    <w:p w:rsidR="001C7A51" w:rsidRDefault="001C7A51" w:rsidP="001C7A51">
      <w:pPr>
        <w:pStyle w:val="Akapitzlist"/>
        <w:spacing w:line="260" w:lineRule="auto"/>
        <w:ind w:left="400" w:firstLine="0"/>
        <w:jc w:val="both"/>
        <w:rPr>
          <w:sz w:val="24"/>
          <w:szCs w:val="24"/>
        </w:rPr>
      </w:pPr>
    </w:p>
    <w:p w:rsidR="001C7A51" w:rsidRPr="001C7A51" w:rsidRDefault="001C7A51" w:rsidP="001C7A51">
      <w:pPr>
        <w:pStyle w:val="Akapitzlist"/>
        <w:spacing w:line="260" w:lineRule="auto"/>
        <w:ind w:left="400" w:firstLine="0"/>
        <w:jc w:val="both"/>
        <w:rPr>
          <w:sz w:val="24"/>
          <w:szCs w:val="24"/>
        </w:rPr>
      </w:pPr>
    </w:p>
    <w:p w:rsidR="001C7A51" w:rsidRPr="005769C0" w:rsidRDefault="001C7A51" w:rsidP="001C7A51">
      <w:pPr>
        <w:spacing w:line="260" w:lineRule="auto"/>
        <w:jc w:val="both"/>
        <w:rPr>
          <w:sz w:val="24"/>
          <w:szCs w:val="24"/>
        </w:rPr>
      </w:pPr>
      <w:r w:rsidRPr="005769C0">
        <w:rPr>
          <w:sz w:val="24"/>
          <w:szCs w:val="24"/>
        </w:rPr>
        <w:t>5.</w:t>
      </w:r>
      <w:r w:rsidRPr="005769C0">
        <w:rPr>
          <w:sz w:val="24"/>
          <w:szCs w:val="24"/>
        </w:rPr>
        <w:tab/>
        <w:t>„Zaprawdę, zaprawdę powiadam wam: Jeżeli nie będziecie spożywali Ciała Syna Człowieczego i nie będziecie pili Krwi Jego, nie będziecie mieli życia w sobie. Kto spożywa moje Ciało i pije moją Krew, ma życie wieczne, a Ja go wskrzeszę w dniu ostatecznym” (J 6, 53-54).</w:t>
      </w:r>
    </w:p>
    <w:p w:rsidR="001C7A51" w:rsidRDefault="001C7A51" w:rsidP="001C7A51">
      <w:pPr>
        <w:spacing w:line="260" w:lineRule="auto"/>
        <w:jc w:val="both"/>
        <w:rPr>
          <w:sz w:val="24"/>
          <w:szCs w:val="24"/>
        </w:rPr>
      </w:pPr>
    </w:p>
    <w:p w:rsidR="001C7A51" w:rsidRPr="005769C0" w:rsidRDefault="001C7A51" w:rsidP="001C7A51">
      <w:pPr>
        <w:spacing w:line="260" w:lineRule="auto"/>
        <w:jc w:val="both"/>
        <w:rPr>
          <w:sz w:val="24"/>
          <w:szCs w:val="24"/>
        </w:rPr>
      </w:pPr>
    </w:p>
    <w:p w:rsidR="001C7A51" w:rsidRPr="005769C0" w:rsidRDefault="001C7A51" w:rsidP="001C7A51">
      <w:pPr>
        <w:spacing w:line="260" w:lineRule="auto"/>
        <w:jc w:val="both"/>
        <w:rPr>
          <w:sz w:val="24"/>
          <w:szCs w:val="24"/>
        </w:rPr>
      </w:pPr>
      <w:r w:rsidRPr="005769C0">
        <w:rPr>
          <w:sz w:val="24"/>
          <w:szCs w:val="24"/>
        </w:rPr>
        <w:lastRenderedPageBreak/>
        <w:t>6.</w:t>
      </w:r>
      <w:r w:rsidRPr="005769C0">
        <w:rPr>
          <w:sz w:val="24"/>
          <w:szCs w:val="24"/>
        </w:rPr>
        <w:tab/>
        <w:t>„Chrystus jest obecny w swoim Słowie, albowiem gdy w Kościele czyta się Pismo Święte, wówczas On sam mówi” (KL 7).</w:t>
      </w:r>
    </w:p>
    <w:p w:rsidR="001C7A51" w:rsidRDefault="001C7A51" w:rsidP="001C7A51">
      <w:pPr>
        <w:spacing w:line="260" w:lineRule="auto"/>
        <w:ind w:firstLine="0"/>
        <w:jc w:val="both"/>
        <w:rPr>
          <w:sz w:val="24"/>
          <w:szCs w:val="24"/>
        </w:rPr>
      </w:pPr>
      <w:r w:rsidRPr="005769C0">
        <w:rPr>
          <w:sz w:val="24"/>
          <w:szCs w:val="24"/>
        </w:rPr>
        <w:t>„Kościół miał zawsze we czci Pisma Boże, podobnie jak samo Ciało Pańskie. Pismo Święte i Ciało Pańskie karmią całe życie chrześcijańskie i kierują nim. &lt;Twoje słowo jest lampą dla moich stóp i światłem na mojej ścieżce (</w:t>
      </w:r>
      <w:proofErr w:type="spellStart"/>
      <w:r w:rsidRPr="005769C0">
        <w:rPr>
          <w:sz w:val="24"/>
          <w:szCs w:val="24"/>
        </w:rPr>
        <w:t>Ps</w:t>
      </w:r>
      <w:proofErr w:type="spellEnd"/>
      <w:r w:rsidRPr="005769C0">
        <w:rPr>
          <w:sz w:val="24"/>
          <w:szCs w:val="24"/>
        </w:rPr>
        <w:t xml:space="preserve"> 119,105)&gt;.”( KKK 141)</w:t>
      </w:r>
    </w:p>
    <w:p w:rsidR="001C7A51" w:rsidRDefault="001C7A51" w:rsidP="001C7A51">
      <w:pPr>
        <w:spacing w:line="260" w:lineRule="auto"/>
        <w:ind w:firstLine="0"/>
        <w:jc w:val="both"/>
        <w:rPr>
          <w:sz w:val="24"/>
          <w:szCs w:val="24"/>
        </w:rPr>
      </w:pPr>
    </w:p>
    <w:p w:rsidR="001C7A51" w:rsidRPr="005769C0" w:rsidRDefault="001C7A51" w:rsidP="001C7A51">
      <w:pPr>
        <w:spacing w:line="260" w:lineRule="auto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1C7A51" w:rsidRPr="005769C0" w:rsidRDefault="001C7A51" w:rsidP="001C7A51">
      <w:pPr>
        <w:spacing w:line="260" w:lineRule="auto"/>
        <w:jc w:val="both"/>
        <w:rPr>
          <w:sz w:val="24"/>
          <w:szCs w:val="24"/>
        </w:rPr>
      </w:pPr>
    </w:p>
    <w:p w:rsidR="001C7A51" w:rsidRPr="005769C0" w:rsidRDefault="001C7A51" w:rsidP="001C7A51">
      <w:pPr>
        <w:spacing w:line="260" w:lineRule="auto"/>
        <w:jc w:val="both"/>
        <w:rPr>
          <w:sz w:val="24"/>
          <w:szCs w:val="24"/>
        </w:rPr>
      </w:pPr>
      <w:r w:rsidRPr="005769C0">
        <w:rPr>
          <w:sz w:val="24"/>
          <w:szCs w:val="24"/>
        </w:rPr>
        <w:t>7.</w:t>
      </w:r>
      <w:r w:rsidRPr="005769C0">
        <w:rPr>
          <w:sz w:val="24"/>
          <w:szCs w:val="24"/>
        </w:rPr>
        <w:tab/>
        <w:t>„Kościół, dom Boży jest właściwym miejscem modlitwy liturgicznej dla wspólnoty parafialnej. Jest on również uprzywilejowanym miejscem adoracji rzeczywistej obecności Chrystusa w Najświętszym Sakramencie. Wybór sprzyjającego miejsca nie jest obojętny dla prawdziwości modlitwy”. (KKK 2691)</w:t>
      </w:r>
    </w:p>
    <w:p w:rsidR="00B66736" w:rsidRDefault="00B66736"/>
    <w:sectPr w:rsidR="00B6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C587A"/>
    <w:multiLevelType w:val="hybridMultilevel"/>
    <w:tmpl w:val="C0DC6B54"/>
    <w:lvl w:ilvl="0" w:tplc="47AC04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51"/>
    <w:rsid w:val="001C7A51"/>
    <w:rsid w:val="00B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9339"/>
  <w15:chartTrackingRefBased/>
  <w15:docId w15:val="{6C197AC9-F02E-4FFC-AD2E-6E763733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A51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2020-06-19T11:44:00Z</dcterms:created>
  <dcterms:modified xsi:type="dcterms:W3CDTF">2020-06-19T11:45:00Z</dcterms:modified>
</cp:coreProperties>
</file>