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0A7" w:rsidRPr="006903D3" w:rsidRDefault="00CF4EB1" w:rsidP="006903D3">
      <w:pPr>
        <w:ind w:firstLine="708"/>
        <w:jc w:val="center"/>
        <w:rPr>
          <w:b/>
          <w:sz w:val="28"/>
        </w:rPr>
      </w:pPr>
      <w:r w:rsidRPr="006903D3">
        <w:rPr>
          <w:b/>
          <w:sz w:val="28"/>
        </w:rPr>
        <w:t>Co Biblia mówi o seksie?</w:t>
      </w:r>
      <w:r w:rsidRPr="006903D3">
        <w:rPr>
          <w:rStyle w:val="Odwoanieprzypisudolnego"/>
          <w:b/>
          <w:sz w:val="28"/>
        </w:rPr>
        <w:footnoteReference w:id="1"/>
      </w:r>
      <w:bookmarkStart w:id="0" w:name="_GoBack"/>
      <w:bookmarkEnd w:id="0"/>
    </w:p>
    <w:p w:rsidR="00CF4EB1" w:rsidRDefault="00CF4EB1" w:rsidP="006903D3">
      <w:pPr>
        <w:ind w:firstLine="708"/>
        <w:jc w:val="both"/>
      </w:pPr>
      <w:r>
        <w:t>Z Biblii dowiadujemy się, że seks był pomysłem Boga i Jego planem dla mężczyzny i kobiety od samego początku, to znaczy od momentu ich stworzenia. To On go wymyślił, zaplanował i zaprojektował dla ludzi. Stwórca stworzył nas w taki sposób, abyśmy byli dla siebie komplementarni, czyli abyśmy pasowali do siebie</w:t>
      </w:r>
      <w:r w:rsidR="00504A47">
        <w:t>.</w:t>
      </w:r>
      <w:r>
        <w:t xml:space="preserve"> </w:t>
      </w:r>
      <w:r w:rsidR="00504A47">
        <w:t xml:space="preserve"> </w:t>
      </w:r>
      <w:r>
        <w:t>Z Biblii dowiadujemy się, że seks był pomysłem Boga i Jego planem dla mężczyzny i kobiety od samego początku – od momentu ich stworzenia. To On go wymyślił, zaplanował i zaprojektował dla ludzi.</w:t>
      </w:r>
    </w:p>
    <w:p w:rsidR="00504A47" w:rsidRPr="00504A47" w:rsidRDefault="00504A47" w:rsidP="006903D3">
      <w:pPr>
        <w:ind w:firstLine="708"/>
        <w:jc w:val="both"/>
        <w:rPr>
          <w:b/>
        </w:rPr>
      </w:pPr>
      <w:r w:rsidRPr="00504A47">
        <w:rPr>
          <w:b/>
        </w:rPr>
        <w:t>Bądźcie płodni i rozmnażajcie się</w:t>
      </w:r>
    </w:p>
    <w:p w:rsidR="00504A47" w:rsidRDefault="00504A47" w:rsidP="006903D3">
      <w:pPr>
        <w:ind w:firstLine="708"/>
        <w:jc w:val="both"/>
      </w:pPr>
      <w:r>
        <w:t>Współżycie małżeńskie zyskuje w Biblii Bożą aprobatę do tego stopnia, że pierwszym przykazaniem, jakie ludzie otrzymali od Boga zaraz po stworzeniu (a więc jeszcze przed upadkiem) było: „Bądźcie płodni i rozmnażajcie się” (Rdz 1,28). Kiedy Bóg stworzył pierwszą ludzką parę, pobłogosławił ich proces rozmnażania się, który wiąże się przecież z seksem! Można powiedzieć, że seks małżeński w przypadku człowieka został uświęcony.</w:t>
      </w:r>
    </w:p>
    <w:p w:rsidR="00504A47" w:rsidRDefault="00504A47" w:rsidP="006903D3">
      <w:pPr>
        <w:ind w:firstLine="708"/>
        <w:jc w:val="both"/>
      </w:pPr>
      <w:r>
        <w:t>Niestety, grzech pierwszych ludzi i dziedziczony przez nas grzech pierworodny skutkował między innymi zdegradowaniem sfery seksualnej (por. Rdz 3, 16). Pierwotny sens seksu i jego piękno zostały wypaczone np. przez pokusę traktowania drugiej osoby jedynie jako narzędzia. Pociąg seksualny, jaki znamy dzisiaj, jest dotknięty (tak jak cała nasza natura) skażeniem grzechu pierworodnego. Musimy go kontrolować za pomocą granic wytyczonych przez Boga.  Aprobuje On (należy to zawsze przypominać) akt seksualny wyłącznie między mężczyzną i kobietą połączonymi ze sobą węzłem małżeńskim. Wszelkie odchylenia zaś spotykają się z Bożą dezaprobatą i stanowią wypaczenie Bożego planu.</w:t>
      </w:r>
    </w:p>
    <w:p w:rsidR="00504A47" w:rsidRDefault="00504A47" w:rsidP="006903D3">
      <w:pPr>
        <w:ind w:firstLine="708"/>
        <w:jc w:val="both"/>
      </w:pPr>
      <w:r>
        <w:t xml:space="preserve">Realizacja pierwszego Bożego przykazania miała dostarczać ludziom (zgodnie z wolą Boga) wiele przyjemności. Biblia wręcz zachęca małżonków do częstego seksu! </w:t>
      </w:r>
    </w:p>
    <w:p w:rsidR="00504A47" w:rsidRPr="007B6E98" w:rsidRDefault="00504A47" w:rsidP="006903D3">
      <w:pPr>
        <w:ind w:firstLine="708"/>
        <w:jc w:val="both"/>
        <w:rPr>
          <w:b/>
        </w:rPr>
      </w:pPr>
      <w:r w:rsidRPr="007B6E98">
        <w:rPr>
          <w:b/>
        </w:rPr>
        <w:t>A św. Paweł radził:</w:t>
      </w:r>
    </w:p>
    <w:p w:rsidR="00504A47" w:rsidRDefault="00504A47" w:rsidP="006903D3">
      <w:pPr>
        <w:ind w:firstLine="708"/>
        <w:jc w:val="both"/>
      </w:pPr>
      <w:r>
        <w:t xml:space="preserve">Mąż niech oddaje </w:t>
      </w:r>
      <w:proofErr w:type="spellStart"/>
      <w:r>
        <w:t>powinnośćżonie</w:t>
      </w:r>
      <w:proofErr w:type="spellEnd"/>
      <w:r>
        <w:t xml:space="preserve">, podobnie </w:t>
      </w:r>
      <w:proofErr w:type="spellStart"/>
      <w:r>
        <w:t>teżżona</w:t>
      </w:r>
      <w:proofErr w:type="spellEnd"/>
      <w:r>
        <w:t xml:space="preserve"> mężowi. Żona nie rozporządza własnym ciałem, lecz jej mąż; podobnie też i mąż nie rozporządza własnym ciałem, ale żona. Nie unikajcie jedno drugiego, chyba że na pewien czas, za obopólną zgodą, by oddać się modlitwie; potem znów wróćcie do siebie, aby – wskutek niewstrzemięźliwości waszej – nie kusił was szatan (1 Kor 7, 3-5).</w:t>
      </w:r>
    </w:p>
    <w:p w:rsidR="00504A47" w:rsidRDefault="00504A47" w:rsidP="006903D3">
      <w:pPr>
        <w:ind w:firstLine="708"/>
        <w:jc w:val="both"/>
      </w:pPr>
      <w:r>
        <w:t>Istnieją jeszcze bardziej wyraźne zachęty dla małżonków, aby cieszyli się Bożym darem płciowości. W Księdze Przypowieści znajdziemy chociażby słowa:</w:t>
      </w:r>
    </w:p>
    <w:p w:rsidR="00504A47" w:rsidRDefault="00504A47" w:rsidP="006903D3">
      <w:pPr>
        <w:ind w:firstLine="708"/>
        <w:jc w:val="both"/>
      </w:pPr>
      <w:r>
        <w:t>Znajduj radość w żonie młodości. Przemiła to łania i wdzięczna kozica, jej piersią upajaj się zawsze, w miłości jej stale czuj rozkosz! Po cóż, mój synu, upajać się obcą i obejmować piersi nieznanej? (</w:t>
      </w:r>
      <w:proofErr w:type="spellStart"/>
      <w:r>
        <w:t>Prz</w:t>
      </w:r>
      <w:proofErr w:type="spellEnd"/>
      <w:r>
        <w:t xml:space="preserve"> 5, 18-20).</w:t>
      </w:r>
    </w:p>
    <w:p w:rsidR="00504A47" w:rsidRDefault="00504A47" w:rsidP="006903D3">
      <w:pPr>
        <w:ind w:firstLine="708"/>
        <w:jc w:val="both"/>
      </w:pPr>
      <w:r>
        <w:t>Z tego fragmentu wynika, że seks ma być dla małżonków także źródłem przyjemności i radości. Bóg stworzył ludzi jako seksualne przeciwieństwa. Zamierzył, aby małżeństwo było dla nich nie tylko przestrzenią prokreacji, ale także kontekstem dla ich erotycznej rozkoszy.</w:t>
      </w:r>
    </w:p>
    <w:p w:rsidR="00504A47" w:rsidRDefault="00504A47" w:rsidP="006903D3">
      <w:pPr>
        <w:ind w:firstLine="708"/>
        <w:jc w:val="both"/>
      </w:pPr>
      <w:r>
        <w:t xml:space="preserve">To Bóg sprawił, że potrafimy doświadczać fizycznej ekstazy w zjednoczeniu płciowym i to On stworzył dla nas orgazm. Fakt, że umiemy doświadczać tak intensywnej fizycznej przyjemności, nie jest przecież przypadkowy. Bóg obdarzył nas ciałami stworzonymi do dawania i otrzymywania przyjemności </w:t>
      </w:r>
      <w:r>
        <w:lastRenderedPageBreak/>
        <w:t>z aktywności seksualnej. Pragnie On, aby mężczyzna i kobieta czerpali przyjemność i rozkosz z ich relacji seksualnej w małżeństwie. Dlatego, kiedy Bóg zapowiedział Abrahamowi, że jego żona Sara urodzi mu syna, ona zaśmiała się właśnie na myśl o rozkoszy, którą będzie przeżywała z mężem.</w:t>
      </w:r>
    </w:p>
    <w:p w:rsidR="00504A47" w:rsidRPr="007B6E98" w:rsidRDefault="00504A47" w:rsidP="006903D3">
      <w:pPr>
        <w:ind w:firstLine="708"/>
        <w:jc w:val="both"/>
        <w:rPr>
          <w:b/>
        </w:rPr>
      </w:pPr>
      <w:r w:rsidRPr="007B6E98">
        <w:rPr>
          <w:b/>
        </w:rPr>
        <w:t xml:space="preserve">Pieśń nad Pieśniami </w:t>
      </w:r>
    </w:p>
    <w:p w:rsidR="00504A47" w:rsidRDefault="00504A47" w:rsidP="006903D3">
      <w:pPr>
        <w:ind w:firstLine="708"/>
        <w:jc w:val="both"/>
      </w:pPr>
      <w:r>
        <w:t>W Starym Testamencie istnieje księga, która bywa nazywana erotykiem wszech czasów. Chodzi oczywiście o Pieśń nad Pieśniami, utwór wyjątkowo nasycony namiętnością. Opiewa on poetycko miłość dwojga młodych ludzi, którzy są w okresie narzeczeństwa i przygotowują się do dojrzałej oblubieńczej miłości w małżeństwie.</w:t>
      </w:r>
    </w:p>
    <w:p w:rsidR="00504A47" w:rsidRDefault="00504A47" w:rsidP="006903D3">
      <w:pPr>
        <w:ind w:firstLine="708"/>
        <w:jc w:val="both"/>
      </w:pPr>
      <w:r>
        <w:t>Narzeczeni w Pieśni nad Pieśniami prowadzą ze sobą ciągły dialog, który ukazuje ich wzajemne pragnienie siebie oraz dojrzewanie i spełnienie miłości. Narzeczona mówi o swoim uczuciu słowami:</w:t>
      </w:r>
    </w:p>
    <w:p w:rsidR="00504A47" w:rsidRDefault="00504A47" w:rsidP="006903D3">
      <w:pPr>
        <w:ind w:firstLine="708"/>
        <w:jc w:val="both"/>
      </w:pPr>
      <w:r>
        <w:t>Niech mnie ucałuje pocałunkami swych ust! Bo miłość twa przedniejsza od wina. Woń twych pachnideł słodka, olejek rozlany – imię twe (</w:t>
      </w:r>
      <w:proofErr w:type="spellStart"/>
      <w:r>
        <w:t>Pnp</w:t>
      </w:r>
      <w:proofErr w:type="spellEnd"/>
      <w:r>
        <w:t xml:space="preserve"> 1,2).</w:t>
      </w:r>
    </w:p>
    <w:p w:rsidR="00504A47" w:rsidRDefault="00504A47" w:rsidP="006903D3">
      <w:pPr>
        <w:jc w:val="both"/>
      </w:pPr>
    </w:p>
    <w:p w:rsidR="00CF4EB1" w:rsidRDefault="00CF4EB1" w:rsidP="006903D3">
      <w:pPr>
        <w:jc w:val="both"/>
      </w:pPr>
    </w:p>
    <w:sectPr w:rsidR="00CF4E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190" w:rsidRDefault="00E84190" w:rsidP="00CF4EB1">
      <w:pPr>
        <w:spacing w:after="0" w:line="240" w:lineRule="auto"/>
      </w:pPr>
      <w:r>
        <w:separator/>
      </w:r>
    </w:p>
  </w:endnote>
  <w:endnote w:type="continuationSeparator" w:id="0">
    <w:p w:rsidR="00E84190" w:rsidRDefault="00E84190" w:rsidP="00CF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190" w:rsidRDefault="00E84190" w:rsidP="00CF4EB1">
      <w:pPr>
        <w:spacing w:after="0" w:line="240" w:lineRule="auto"/>
      </w:pPr>
      <w:r>
        <w:separator/>
      </w:r>
    </w:p>
  </w:footnote>
  <w:footnote w:type="continuationSeparator" w:id="0">
    <w:p w:rsidR="00E84190" w:rsidRDefault="00E84190" w:rsidP="00CF4EB1">
      <w:pPr>
        <w:spacing w:after="0" w:line="240" w:lineRule="auto"/>
      </w:pPr>
      <w:r>
        <w:continuationSeparator/>
      </w:r>
    </w:p>
  </w:footnote>
  <w:footnote w:id="1">
    <w:p w:rsidR="00CF4EB1" w:rsidRDefault="00CF4EB1">
      <w:pPr>
        <w:pStyle w:val="Tekstprzypisudolnego"/>
      </w:pPr>
      <w:r>
        <w:rPr>
          <w:rStyle w:val="Odwoanieprzypisudolnego"/>
        </w:rPr>
        <w:footnoteRef/>
      </w:r>
      <w:r>
        <w:t xml:space="preserve"> </w:t>
      </w:r>
      <w:r w:rsidRPr="00CF4EB1">
        <w:t>Roman Zając</w:t>
      </w:r>
      <w:r>
        <w:t xml:space="preserve">, </w:t>
      </w:r>
      <w:r w:rsidRPr="00CF4EB1">
        <w:rPr>
          <w:i/>
        </w:rPr>
        <w:t>Co Biblia mówi o seksie?</w:t>
      </w:r>
      <w:r>
        <w:rPr>
          <w:i/>
        </w:rPr>
        <w:t xml:space="preserve">, </w:t>
      </w:r>
      <w:r w:rsidRPr="00CF4EB1">
        <w:t xml:space="preserve">Fragmentu tekstu ze strony </w:t>
      </w:r>
      <w:proofErr w:type="spellStart"/>
      <w:r w:rsidRPr="00CF4EB1">
        <w:t>Aleteia</w:t>
      </w:r>
      <w:proofErr w:type="spellEnd"/>
      <w:r>
        <w:t xml:space="preserve">. Odnośnik do pełnego tekstu: </w:t>
      </w:r>
    </w:p>
    <w:p w:rsidR="00CF4EB1" w:rsidRDefault="00E84190">
      <w:pPr>
        <w:pStyle w:val="Tekstprzypisudolnego"/>
      </w:pPr>
      <w:hyperlink r:id="rId1" w:history="1">
        <w:r w:rsidR="00CF4EB1" w:rsidRPr="00850B2E">
          <w:rPr>
            <w:rStyle w:val="Hipercze"/>
          </w:rPr>
          <w:t>https://pl.aleteia.org/2016/11/16/co-biblia-tak-naprawde-mowi-o-seksie/</w:t>
        </w:r>
      </w:hyperlink>
      <w:r w:rsidR="00CF4EB1">
        <w:t xml:space="preserve">  </w:t>
      </w:r>
      <w:r w:rsidR="00CF4EB1">
        <w:rPr>
          <w:i/>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B1"/>
    <w:rsid w:val="000D00A7"/>
    <w:rsid w:val="00504A47"/>
    <w:rsid w:val="006903D3"/>
    <w:rsid w:val="007B6E98"/>
    <w:rsid w:val="008F56C2"/>
    <w:rsid w:val="00CF4EB1"/>
    <w:rsid w:val="00E84190"/>
    <w:rsid w:val="00E87E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444D3-3F9E-4384-80FF-63B63A70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F4EB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F4EB1"/>
    <w:rPr>
      <w:sz w:val="20"/>
      <w:szCs w:val="20"/>
    </w:rPr>
  </w:style>
  <w:style w:type="character" w:styleId="Odwoanieprzypisudolnego">
    <w:name w:val="footnote reference"/>
    <w:basedOn w:val="Domylnaczcionkaakapitu"/>
    <w:uiPriority w:val="99"/>
    <w:semiHidden/>
    <w:unhideWhenUsed/>
    <w:rsid w:val="00CF4EB1"/>
    <w:rPr>
      <w:vertAlign w:val="superscript"/>
    </w:rPr>
  </w:style>
  <w:style w:type="character" w:styleId="Hipercze">
    <w:name w:val="Hyperlink"/>
    <w:basedOn w:val="Domylnaczcionkaakapitu"/>
    <w:uiPriority w:val="99"/>
    <w:unhideWhenUsed/>
    <w:rsid w:val="00CF4EB1"/>
    <w:rPr>
      <w:color w:val="0563C1" w:themeColor="hyperlink"/>
      <w:u w:val="single"/>
    </w:rPr>
  </w:style>
  <w:style w:type="character" w:styleId="Nierozpoznanawzmianka">
    <w:name w:val="Unresolved Mention"/>
    <w:basedOn w:val="Domylnaczcionkaakapitu"/>
    <w:uiPriority w:val="99"/>
    <w:semiHidden/>
    <w:unhideWhenUsed/>
    <w:rsid w:val="00CF4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4790">
      <w:bodyDiv w:val="1"/>
      <w:marLeft w:val="0"/>
      <w:marRight w:val="0"/>
      <w:marTop w:val="0"/>
      <w:marBottom w:val="0"/>
      <w:divBdr>
        <w:top w:val="none" w:sz="0" w:space="0" w:color="auto"/>
        <w:left w:val="none" w:sz="0" w:space="0" w:color="auto"/>
        <w:bottom w:val="none" w:sz="0" w:space="0" w:color="auto"/>
        <w:right w:val="none" w:sz="0" w:space="0" w:color="auto"/>
      </w:divBdr>
    </w:div>
    <w:div w:id="201942866">
      <w:bodyDiv w:val="1"/>
      <w:marLeft w:val="0"/>
      <w:marRight w:val="0"/>
      <w:marTop w:val="0"/>
      <w:marBottom w:val="0"/>
      <w:divBdr>
        <w:top w:val="none" w:sz="0" w:space="0" w:color="auto"/>
        <w:left w:val="none" w:sz="0" w:space="0" w:color="auto"/>
        <w:bottom w:val="none" w:sz="0" w:space="0" w:color="auto"/>
        <w:right w:val="none" w:sz="0" w:space="0" w:color="auto"/>
      </w:divBdr>
      <w:divsChild>
        <w:div w:id="1163201729">
          <w:blockQuote w:val="1"/>
          <w:marLeft w:val="0"/>
          <w:marRight w:val="0"/>
          <w:marTop w:val="0"/>
          <w:marBottom w:val="300"/>
          <w:divBdr>
            <w:top w:val="none" w:sz="0" w:space="0" w:color="auto"/>
            <w:left w:val="single" w:sz="36" w:space="15" w:color="F0F0F0"/>
            <w:bottom w:val="none" w:sz="0" w:space="0" w:color="auto"/>
            <w:right w:val="none" w:sz="0" w:space="0" w:color="auto"/>
          </w:divBdr>
        </w:div>
        <w:div w:id="1264069098">
          <w:blockQuote w:val="1"/>
          <w:marLeft w:val="0"/>
          <w:marRight w:val="0"/>
          <w:marTop w:val="0"/>
          <w:marBottom w:val="300"/>
          <w:divBdr>
            <w:top w:val="none" w:sz="0" w:space="0" w:color="auto"/>
            <w:left w:val="single" w:sz="36" w:space="15" w:color="F0F0F0"/>
            <w:bottom w:val="none" w:sz="0" w:space="0" w:color="auto"/>
            <w:right w:val="none" w:sz="0" w:space="0" w:color="auto"/>
          </w:divBdr>
        </w:div>
        <w:div w:id="397093836">
          <w:blockQuote w:val="1"/>
          <w:marLeft w:val="0"/>
          <w:marRight w:val="0"/>
          <w:marTop w:val="0"/>
          <w:marBottom w:val="300"/>
          <w:divBdr>
            <w:top w:val="none" w:sz="0" w:space="0" w:color="auto"/>
            <w:left w:val="single" w:sz="36" w:space="15" w:color="F0F0F0"/>
            <w:bottom w:val="none" w:sz="0" w:space="0" w:color="auto"/>
            <w:right w:val="none" w:sz="0" w:space="0" w:color="auto"/>
          </w:divBdr>
        </w:div>
        <w:div w:id="1201019006">
          <w:blockQuote w:val="1"/>
          <w:marLeft w:val="0"/>
          <w:marRight w:val="0"/>
          <w:marTop w:val="0"/>
          <w:marBottom w:val="300"/>
          <w:divBdr>
            <w:top w:val="none" w:sz="0" w:space="0" w:color="auto"/>
            <w:left w:val="single" w:sz="36" w:space="15" w:color="F0F0F0"/>
            <w:bottom w:val="none" w:sz="0" w:space="0" w:color="auto"/>
            <w:right w:val="none" w:sz="0" w:space="0" w:color="auto"/>
          </w:divBdr>
        </w:div>
        <w:div w:id="636027964">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 w:id="411003139">
      <w:bodyDiv w:val="1"/>
      <w:marLeft w:val="0"/>
      <w:marRight w:val="0"/>
      <w:marTop w:val="0"/>
      <w:marBottom w:val="0"/>
      <w:divBdr>
        <w:top w:val="none" w:sz="0" w:space="0" w:color="auto"/>
        <w:left w:val="none" w:sz="0" w:space="0" w:color="auto"/>
        <w:bottom w:val="none" w:sz="0" w:space="0" w:color="auto"/>
        <w:right w:val="none" w:sz="0" w:space="0" w:color="auto"/>
      </w:divBdr>
    </w:div>
    <w:div w:id="1004043078">
      <w:bodyDiv w:val="1"/>
      <w:marLeft w:val="0"/>
      <w:marRight w:val="0"/>
      <w:marTop w:val="0"/>
      <w:marBottom w:val="0"/>
      <w:divBdr>
        <w:top w:val="none" w:sz="0" w:space="0" w:color="auto"/>
        <w:left w:val="none" w:sz="0" w:space="0" w:color="auto"/>
        <w:bottom w:val="none" w:sz="0" w:space="0" w:color="auto"/>
        <w:right w:val="none" w:sz="0" w:space="0" w:color="auto"/>
      </w:divBdr>
    </w:div>
    <w:div w:id="153048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917D2-C40C-464B-AE87-3D399697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587</Words>
  <Characters>3524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katechetycznyplock@outlook.com</cp:lastModifiedBy>
  <cp:revision>2</cp:revision>
  <dcterms:created xsi:type="dcterms:W3CDTF">2024-01-08T12:10:00Z</dcterms:created>
  <dcterms:modified xsi:type="dcterms:W3CDTF">2024-01-23T12:38:00Z</dcterms:modified>
</cp:coreProperties>
</file>